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C5F" w:rsidRPr="00C33C5F" w:rsidRDefault="00C33C5F" w:rsidP="00C33C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</w:t>
      </w:r>
      <w:r w:rsidR="003A6882">
        <w:rPr>
          <w:b/>
          <w:sz w:val="24"/>
          <w:szCs w:val="24"/>
        </w:rPr>
        <w:t xml:space="preserve">                  Załącznik Nr 3</w:t>
      </w:r>
      <w:r>
        <w:rPr>
          <w:b/>
          <w:sz w:val="24"/>
          <w:szCs w:val="24"/>
        </w:rPr>
        <w:t xml:space="preserve"> </w:t>
      </w:r>
    </w:p>
    <w:p w:rsidR="00C33C5F" w:rsidRDefault="00C33C5F" w:rsidP="00C33C5F">
      <w:pPr>
        <w:jc w:val="center"/>
        <w:rPr>
          <w:b/>
          <w:sz w:val="40"/>
          <w:szCs w:val="40"/>
        </w:rPr>
      </w:pPr>
    </w:p>
    <w:p w:rsidR="00C33C5F" w:rsidRPr="00C33C5F" w:rsidRDefault="00C33C5F" w:rsidP="00C33C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33C5F" w:rsidRPr="00C33C5F" w:rsidRDefault="00C33C5F" w:rsidP="00C33C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33C5F">
        <w:rPr>
          <w:rFonts w:ascii="Times New Roman" w:hAnsi="Times New Roman" w:cs="Times New Roman"/>
          <w:b/>
          <w:sz w:val="40"/>
          <w:szCs w:val="40"/>
        </w:rPr>
        <w:t xml:space="preserve">Regulamin Premiowania </w:t>
      </w:r>
    </w:p>
    <w:p w:rsidR="0099533C" w:rsidRPr="00C33C5F" w:rsidRDefault="00C33C5F" w:rsidP="00C33C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3C5F">
        <w:rPr>
          <w:rFonts w:ascii="Times New Roman" w:hAnsi="Times New Roman" w:cs="Times New Roman"/>
          <w:b/>
          <w:sz w:val="32"/>
          <w:szCs w:val="32"/>
        </w:rPr>
        <w:t>Pracowników Gminnego Ośrodka Kultury w Milanowie</w:t>
      </w:r>
    </w:p>
    <w:p w:rsidR="00C33C5F" w:rsidRPr="00C33C5F" w:rsidRDefault="00C33C5F" w:rsidP="00C33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C5F">
        <w:rPr>
          <w:rFonts w:ascii="Times New Roman" w:hAnsi="Times New Roman" w:cs="Times New Roman"/>
          <w:b/>
          <w:sz w:val="24"/>
          <w:szCs w:val="24"/>
        </w:rPr>
        <w:t>§1</w:t>
      </w:r>
    </w:p>
    <w:p w:rsidR="00C33C5F" w:rsidRPr="00C33C5F" w:rsidRDefault="00C33C5F" w:rsidP="00C33C5F">
      <w:pPr>
        <w:jc w:val="center"/>
        <w:rPr>
          <w:rFonts w:ascii="Times New Roman" w:hAnsi="Times New Roman" w:cs="Times New Roman"/>
          <w:sz w:val="24"/>
          <w:szCs w:val="24"/>
        </w:rPr>
      </w:pPr>
      <w:r w:rsidRPr="00C33C5F">
        <w:rPr>
          <w:rFonts w:ascii="Times New Roman" w:hAnsi="Times New Roman" w:cs="Times New Roman"/>
          <w:sz w:val="24"/>
          <w:szCs w:val="24"/>
        </w:rPr>
        <w:t>W ramach środków na wynagrodzenia osobowe tworzy się fundusz premiowy.</w:t>
      </w:r>
    </w:p>
    <w:p w:rsidR="00C33C5F" w:rsidRPr="00C33C5F" w:rsidRDefault="00C33C5F" w:rsidP="00C33C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C5F">
        <w:rPr>
          <w:rFonts w:ascii="Times New Roman" w:hAnsi="Times New Roman" w:cs="Times New Roman"/>
          <w:b/>
          <w:sz w:val="24"/>
          <w:szCs w:val="24"/>
        </w:rPr>
        <w:t>§2</w:t>
      </w:r>
    </w:p>
    <w:p w:rsidR="00C33C5F" w:rsidRPr="00C33C5F" w:rsidRDefault="00C33C5F" w:rsidP="00334CE3">
      <w:pPr>
        <w:jc w:val="both"/>
        <w:rPr>
          <w:rFonts w:ascii="Times New Roman" w:hAnsi="Times New Roman" w:cs="Times New Roman"/>
          <w:sz w:val="24"/>
          <w:szCs w:val="24"/>
        </w:rPr>
      </w:pPr>
      <w:r w:rsidRPr="00C33C5F">
        <w:rPr>
          <w:rFonts w:ascii="Times New Roman" w:hAnsi="Times New Roman" w:cs="Times New Roman"/>
          <w:sz w:val="24"/>
          <w:szCs w:val="24"/>
        </w:rPr>
        <w:t>1. Premię dla pracownika przyznaje pracodawca.</w:t>
      </w:r>
    </w:p>
    <w:p w:rsidR="00C33C5F" w:rsidRPr="00C33C5F" w:rsidRDefault="00C33C5F" w:rsidP="00334CE3">
      <w:pPr>
        <w:jc w:val="both"/>
        <w:rPr>
          <w:rFonts w:ascii="Times New Roman" w:hAnsi="Times New Roman" w:cs="Times New Roman"/>
          <w:sz w:val="24"/>
          <w:szCs w:val="24"/>
        </w:rPr>
      </w:pPr>
      <w:r w:rsidRPr="00C33C5F">
        <w:rPr>
          <w:rFonts w:ascii="Times New Roman" w:hAnsi="Times New Roman" w:cs="Times New Roman"/>
          <w:sz w:val="24"/>
          <w:szCs w:val="24"/>
        </w:rPr>
        <w:t>2. Pracownik nabywa prawo do premii rocznej w pełnej wysokości po przepracowaniu</w:t>
      </w:r>
    </w:p>
    <w:p w:rsidR="00C33C5F" w:rsidRPr="00C33C5F" w:rsidRDefault="00C33C5F" w:rsidP="00334CE3">
      <w:pPr>
        <w:jc w:val="both"/>
        <w:rPr>
          <w:rFonts w:ascii="Times New Roman" w:hAnsi="Times New Roman" w:cs="Times New Roman"/>
          <w:sz w:val="24"/>
          <w:szCs w:val="24"/>
        </w:rPr>
      </w:pPr>
      <w:r w:rsidRPr="00C33C5F">
        <w:rPr>
          <w:rFonts w:ascii="Times New Roman" w:hAnsi="Times New Roman" w:cs="Times New Roman"/>
          <w:sz w:val="24"/>
          <w:szCs w:val="24"/>
        </w:rPr>
        <w:t xml:space="preserve">   u danego pracodawcy całego roku kalendarzowego.</w:t>
      </w:r>
    </w:p>
    <w:p w:rsidR="00C33C5F" w:rsidRDefault="00C33C5F" w:rsidP="00334CE3">
      <w:pPr>
        <w:jc w:val="both"/>
        <w:rPr>
          <w:rFonts w:ascii="Times New Roman" w:hAnsi="Times New Roman" w:cs="Times New Roman"/>
          <w:sz w:val="24"/>
          <w:szCs w:val="24"/>
        </w:rPr>
      </w:pPr>
      <w:r w:rsidRPr="00C33C5F">
        <w:rPr>
          <w:rFonts w:ascii="Times New Roman" w:hAnsi="Times New Roman" w:cs="Times New Roman"/>
          <w:sz w:val="24"/>
          <w:szCs w:val="24"/>
        </w:rPr>
        <w:t>3.Pracownik, który nie przepracował u danego pracodawcy całego roku kalendarzowego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3C5F" w:rsidRDefault="00334CE3" w:rsidP="00334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C33C5F">
        <w:rPr>
          <w:rFonts w:ascii="Times New Roman" w:hAnsi="Times New Roman" w:cs="Times New Roman"/>
          <w:sz w:val="24"/>
          <w:szCs w:val="24"/>
        </w:rPr>
        <w:t>abywa prawo do premii rocznej</w:t>
      </w:r>
      <w:r>
        <w:rPr>
          <w:rFonts w:ascii="Times New Roman" w:hAnsi="Times New Roman" w:cs="Times New Roman"/>
          <w:sz w:val="24"/>
          <w:szCs w:val="24"/>
        </w:rPr>
        <w:t xml:space="preserve"> w wysokości proporcjonalnej do okresu przepracowanego,                pod warunkiem , że okres ten wynosi co najmniej 6 miesięcy. </w:t>
      </w:r>
    </w:p>
    <w:p w:rsidR="00334CE3" w:rsidRDefault="00334CE3" w:rsidP="00334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Przepracowanie co najmniej 6 miesięcy warunkujących nabycie prawa do wynagrodzenia rocznego nie jest wymagane w przypadku:</w:t>
      </w:r>
    </w:p>
    <w:p w:rsidR="00334CE3" w:rsidRDefault="00334CE3" w:rsidP="00334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zatrudnienia pracownika do pracy sezonowej,  jeżeli umowa o pracę została zawarta na sezon t</w:t>
      </w:r>
      <w:r w:rsidR="00065CC1">
        <w:rPr>
          <w:rFonts w:ascii="Times New Roman" w:hAnsi="Times New Roman" w:cs="Times New Roman"/>
          <w:sz w:val="24"/>
          <w:szCs w:val="24"/>
        </w:rPr>
        <w:t>rwają</w:t>
      </w:r>
      <w:r>
        <w:rPr>
          <w:rFonts w:ascii="Times New Roman" w:hAnsi="Times New Roman" w:cs="Times New Roman"/>
          <w:sz w:val="24"/>
          <w:szCs w:val="24"/>
        </w:rPr>
        <w:t>cy nie krócej niż  3 m-ce,</w:t>
      </w:r>
    </w:p>
    <w:p w:rsidR="00334CE3" w:rsidRDefault="00334CE3" w:rsidP="00334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powołania pracownika do </w:t>
      </w:r>
      <w:r w:rsidR="00065CC1">
        <w:rPr>
          <w:rFonts w:ascii="Times New Roman" w:hAnsi="Times New Roman" w:cs="Times New Roman"/>
          <w:sz w:val="24"/>
          <w:szCs w:val="24"/>
        </w:rPr>
        <w:t>spełnienia obowiązku zastępczej służby wojskowej,</w:t>
      </w:r>
    </w:p>
    <w:p w:rsidR="00065CC1" w:rsidRDefault="00065CC1" w:rsidP="00334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rozwiązania stosunku pracy w związku z:</w:t>
      </w:r>
    </w:p>
    <w:p w:rsidR="00065CC1" w:rsidRDefault="00065CC1" w:rsidP="00334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przejściem na emeryturę lub rentę z tytułu niezdolności do pracy lub świadczenie rehabilitacyjne,</w:t>
      </w:r>
    </w:p>
    <w:p w:rsidR="00065CC1" w:rsidRDefault="00065CC1" w:rsidP="00334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likwidację jednostki organizacyjnej  lub jej reorganizację.</w:t>
      </w:r>
    </w:p>
    <w:p w:rsidR="00065CC1" w:rsidRDefault="00065CC1" w:rsidP="00334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podjęcie zatrudnienia :</w:t>
      </w:r>
    </w:p>
    <w:p w:rsidR="00065CC1" w:rsidRDefault="00065CC1" w:rsidP="00334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na podstawie powołania lub wyboru,</w:t>
      </w:r>
    </w:p>
    <w:p w:rsidR="00065CC1" w:rsidRDefault="00065CC1" w:rsidP="00334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po spełnieniu obowiązku zastępczej służby wojskowej,</w:t>
      </w:r>
    </w:p>
    <w:p w:rsidR="00065CC1" w:rsidRDefault="00065CC1" w:rsidP="00334C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korzystania z urlopu wychowawczego,</w:t>
      </w:r>
    </w:p>
    <w:p w:rsidR="00065CC1" w:rsidRPr="00C33C5F" w:rsidRDefault="00065CC1" w:rsidP="00334CE3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f) wygaśnięcia stosunku pracy w związku ze śmiercią pracownika.</w:t>
      </w:r>
    </w:p>
    <w:p w:rsidR="00C33C5F" w:rsidRDefault="00065CC1" w:rsidP="00C33C5F">
      <w:pPr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065CC1" w:rsidRDefault="00065CC1" w:rsidP="00C33C5F">
      <w:pPr>
        <w:jc w:val="center"/>
        <w:rPr>
          <w:sz w:val="24"/>
          <w:szCs w:val="24"/>
        </w:rPr>
      </w:pPr>
    </w:p>
    <w:p w:rsidR="00B173E2" w:rsidRDefault="00B173E2" w:rsidP="00B173E2">
      <w:pPr>
        <w:jc w:val="both"/>
        <w:rPr>
          <w:sz w:val="24"/>
          <w:szCs w:val="24"/>
        </w:rPr>
      </w:pPr>
      <w:r>
        <w:rPr>
          <w:sz w:val="24"/>
          <w:szCs w:val="24"/>
        </w:rPr>
        <w:t>Pracownik nie nabywa prawa do premii rocznej w przypadku:</w:t>
      </w:r>
    </w:p>
    <w:p w:rsidR="00B173E2" w:rsidRDefault="00B173E2" w:rsidP="00B173E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nieusprawiedliwionej nieobecności w pracy trwającej powyżej 2 dni,</w:t>
      </w:r>
    </w:p>
    <w:p w:rsidR="00B173E2" w:rsidRDefault="00B173E2" w:rsidP="00B173E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stawienia się do pracy lub przebywania w pracy w stanie nietrzeźwym,</w:t>
      </w:r>
    </w:p>
    <w:p w:rsidR="00B173E2" w:rsidRDefault="00B173E2" w:rsidP="00B173E2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wymierzenia pracownikowi kary dyscyplinarnej wydalenia z pracy.</w:t>
      </w:r>
    </w:p>
    <w:p w:rsidR="00B173E2" w:rsidRDefault="00B173E2" w:rsidP="00B173E2">
      <w:pPr>
        <w:pStyle w:val="Akapitzlist"/>
        <w:jc w:val="both"/>
        <w:rPr>
          <w:sz w:val="24"/>
          <w:szCs w:val="24"/>
        </w:rPr>
      </w:pPr>
    </w:p>
    <w:p w:rsidR="00B173E2" w:rsidRDefault="00B173E2" w:rsidP="00B173E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§4  </w:t>
      </w:r>
    </w:p>
    <w:p w:rsidR="00B173E2" w:rsidRDefault="00B173E2" w:rsidP="00B173E2">
      <w:pPr>
        <w:pStyle w:val="Akapitzlist"/>
        <w:jc w:val="both"/>
        <w:rPr>
          <w:sz w:val="24"/>
          <w:szCs w:val="24"/>
        </w:rPr>
      </w:pPr>
    </w:p>
    <w:p w:rsidR="00B173E2" w:rsidRDefault="00B173E2" w:rsidP="00B173E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B173E2">
        <w:rPr>
          <w:sz w:val="24"/>
          <w:szCs w:val="24"/>
        </w:rPr>
        <w:t>Ustala się wysokość premii do 8,5 % sumy wynagrodzenia otrzymanego przez pracownika w ciągu roku kalendarzowego</w:t>
      </w:r>
      <w:r>
        <w:rPr>
          <w:sz w:val="24"/>
          <w:szCs w:val="24"/>
        </w:rPr>
        <w:t xml:space="preserve">, za który przysługuje to wynagrodzenie, uwzględniając składniki wynagrodzenia przyjmowanego do obliczania wynagrodzenie za czas urlopu </w:t>
      </w:r>
      <w:r w:rsidR="00AE6C3F">
        <w:rPr>
          <w:sz w:val="24"/>
          <w:szCs w:val="24"/>
        </w:rPr>
        <w:t>oraz ekwiwalentu pieniężnego za urlop.</w:t>
      </w:r>
    </w:p>
    <w:p w:rsidR="00AE6C3F" w:rsidRDefault="00AE6C3F" w:rsidP="00B173E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podstawy premii rocznej nie wlicza się:</w:t>
      </w:r>
    </w:p>
    <w:p w:rsidR="00AE6C3F" w:rsidRDefault="00AE6C3F" w:rsidP="00AE6C3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. nagrody uznaniowej,</w:t>
      </w:r>
    </w:p>
    <w:p w:rsidR="00AE6C3F" w:rsidRDefault="00AE6C3F" w:rsidP="00AE6C3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. wynagrodzenia za 2 dni opieki nad dzieckiem do lat 14,</w:t>
      </w:r>
    </w:p>
    <w:p w:rsidR="00AE6C3F" w:rsidRDefault="00AE6C3F" w:rsidP="00AE6C3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. wynagrodzenia za czas choroby i zasiłków z ubezpieczenia chorobowego</w:t>
      </w:r>
    </w:p>
    <w:p w:rsidR="00AE6C3F" w:rsidRDefault="00AE6C3F" w:rsidP="00AE6C3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 macierzyńskich , opiekuńczych i świadczenia rehabilitacyjnego ).</w:t>
      </w:r>
    </w:p>
    <w:p w:rsidR="00AE6C3F" w:rsidRDefault="00AE6C3F" w:rsidP="00AE6C3F">
      <w:pPr>
        <w:pStyle w:val="Akapitzlist"/>
        <w:jc w:val="both"/>
        <w:rPr>
          <w:sz w:val="24"/>
          <w:szCs w:val="24"/>
        </w:rPr>
      </w:pPr>
    </w:p>
    <w:p w:rsidR="00AE6C3F" w:rsidRDefault="00AE6C3F" w:rsidP="00AE6C3F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Jej wysokość może ulec zmianie po wprowadzeniu zmian aneksem .</w:t>
      </w:r>
    </w:p>
    <w:p w:rsidR="00AE6C3F" w:rsidRDefault="00AE6C3F" w:rsidP="00AE6C3F">
      <w:pPr>
        <w:pStyle w:val="Akapitzlist"/>
        <w:jc w:val="both"/>
        <w:rPr>
          <w:sz w:val="24"/>
          <w:szCs w:val="24"/>
        </w:rPr>
      </w:pPr>
      <w:r w:rsidRPr="00AE6C3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</w:t>
      </w:r>
    </w:p>
    <w:p w:rsidR="00AE6C3F" w:rsidRDefault="00AE6C3F" w:rsidP="00AE6C3F">
      <w:pPr>
        <w:pStyle w:val="Akapitzlist"/>
        <w:jc w:val="both"/>
        <w:rPr>
          <w:sz w:val="24"/>
          <w:szCs w:val="24"/>
        </w:rPr>
      </w:pPr>
    </w:p>
    <w:p w:rsidR="00AE6C3F" w:rsidRDefault="00AE6C3F" w:rsidP="00AE6C3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§5</w:t>
      </w:r>
      <w:r w:rsidRPr="00AE6C3F">
        <w:rPr>
          <w:sz w:val="24"/>
          <w:szCs w:val="24"/>
        </w:rPr>
        <w:t xml:space="preserve">  </w:t>
      </w:r>
    </w:p>
    <w:p w:rsidR="00AE6C3F" w:rsidRDefault="00AE6C3F" w:rsidP="00AE6C3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Premia wypłacana jest jeden raz w roku, w zależności od posiadanych środków.</w:t>
      </w:r>
    </w:p>
    <w:p w:rsidR="00AE6C3F" w:rsidRDefault="00AE6C3F" w:rsidP="00AE6C3F">
      <w:pPr>
        <w:pStyle w:val="Akapitzlist"/>
        <w:jc w:val="both"/>
        <w:rPr>
          <w:sz w:val="24"/>
          <w:szCs w:val="24"/>
        </w:rPr>
      </w:pPr>
    </w:p>
    <w:p w:rsidR="00AE6C3F" w:rsidRDefault="00AE6C3F" w:rsidP="00AE6C3F">
      <w:pPr>
        <w:pStyle w:val="Akapitzlist"/>
        <w:jc w:val="both"/>
        <w:rPr>
          <w:sz w:val="24"/>
          <w:szCs w:val="24"/>
        </w:rPr>
      </w:pPr>
      <w:r w:rsidRPr="00AE6C3F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 §6</w:t>
      </w:r>
      <w:r w:rsidRPr="00AE6C3F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</w:t>
      </w:r>
      <w:r w:rsidRPr="00AE6C3F">
        <w:rPr>
          <w:sz w:val="24"/>
          <w:szCs w:val="24"/>
        </w:rPr>
        <w:t xml:space="preserve"> </w:t>
      </w:r>
    </w:p>
    <w:p w:rsidR="00AE6C3F" w:rsidRDefault="00AE6C3F" w:rsidP="00AE6C3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Premia nie jest obligatoryjna . Jest nagrodą motywacyjną i wchodzi w skład wynagrodzenia osobowego.</w:t>
      </w:r>
    </w:p>
    <w:p w:rsidR="00AE6C3F" w:rsidRDefault="00AE6C3F" w:rsidP="00AE6C3F">
      <w:pPr>
        <w:pStyle w:val="Akapitzlist"/>
        <w:jc w:val="both"/>
        <w:rPr>
          <w:sz w:val="24"/>
          <w:szCs w:val="24"/>
        </w:rPr>
      </w:pPr>
    </w:p>
    <w:p w:rsidR="00AE6C3F" w:rsidRDefault="00AE6C3F" w:rsidP="00AE6C3F">
      <w:pPr>
        <w:pStyle w:val="Akapitzlist"/>
        <w:jc w:val="both"/>
        <w:rPr>
          <w:sz w:val="24"/>
          <w:szCs w:val="24"/>
        </w:rPr>
      </w:pPr>
      <w:r w:rsidRPr="00AE6C3F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 §7</w:t>
      </w:r>
    </w:p>
    <w:p w:rsidR="00AE6C3F" w:rsidRDefault="003A32DC" w:rsidP="00AE6C3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Pracownik może otrzymać premię gdy jednocześnie spełnia następujące warunki:</w:t>
      </w:r>
    </w:p>
    <w:p w:rsidR="003A32DC" w:rsidRDefault="003A32DC" w:rsidP="00AE6C3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. wykonuje wzorowo swoje czynności,</w:t>
      </w:r>
    </w:p>
    <w:p w:rsidR="003A32DC" w:rsidRDefault="003A32DC" w:rsidP="00AE6C3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. zastępuje innych pracowników podczas ich nieobecności,</w:t>
      </w:r>
    </w:p>
    <w:p w:rsidR="003A32DC" w:rsidRDefault="003A32DC" w:rsidP="00AE6C3F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. wykonuje ponadplanowe zadania wynikające z potrzeb placówki.</w:t>
      </w:r>
    </w:p>
    <w:p w:rsidR="003A32DC" w:rsidRDefault="003A32DC" w:rsidP="00AE6C3F">
      <w:pPr>
        <w:pStyle w:val="Akapitzlist"/>
        <w:jc w:val="both"/>
        <w:rPr>
          <w:sz w:val="24"/>
          <w:szCs w:val="24"/>
        </w:rPr>
      </w:pPr>
    </w:p>
    <w:p w:rsidR="003A32DC" w:rsidRDefault="003A32DC" w:rsidP="00AE6C3F">
      <w:pPr>
        <w:pStyle w:val="Akapitzlist"/>
        <w:jc w:val="both"/>
        <w:rPr>
          <w:sz w:val="24"/>
          <w:szCs w:val="24"/>
        </w:rPr>
      </w:pPr>
      <w:r w:rsidRPr="003A32DC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§8</w:t>
      </w:r>
    </w:p>
    <w:p w:rsidR="003A32DC" w:rsidRPr="00EC5FBC" w:rsidRDefault="003A32DC" w:rsidP="00EC5FB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Przy ustalaniu prawa do premii uwzględnia się dyspozycyjność, kreatywność i inicjatywę pracownika.</w:t>
      </w:r>
    </w:p>
    <w:p w:rsidR="003A32DC" w:rsidRDefault="003A32DC" w:rsidP="00AE6C3F">
      <w:pPr>
        <w:pStyle w:val="Akapitzlist"/>
        <w:jc w:val="both"/>
        <w:rPr>
          <w:sz w:val="24"/>
          <w:szCs w:val="24"/>
        </w:rPr>
      </w:pPr>
    </w:p>
    <w:p w:rsidR="00AE6C3F" w:rsidRDefault="00AE6C3F" w:rsidP="00AE6C3F">
      <w:pPr>
        <w:pStyle w:val="Akapitzlist"/>
        <w:jc w:val="both"/>
        <w:rPr>
          <w:sz w:val="24"/>
          <w:szCs w:val="24"/>
        </w:rPr>
      </w:pPr>
    </w:p>
    <w:p w:rsidR="00AE6C3F" w:rsidRDefault="00AE6C3F" w:rsidP="00AE6C3F">
      <w:pPr>
        <w:pStyle w:val="Akapitzlist"/>
        <w:jc w:val="both"/>
        <w:rPr>
          <w:sz w:val="24"/>
          <w:szCs w:val="24"/>
        </w:rPr>
      </w:pPr>
      <w:r w:rsidRPr="00AE6C3F">
        <w:rPr>
          <w:sz w:val="24"/>
          <w:szCs w:val="24"/>
        </w:rPr>
        <w:t xml:space="preserve">  </w:t>
      </w:r>
    </w:p>
    <w:p w:rsidR="00AE6C3F" w:rsidRDefault="00AE6C3F" w:rsidP="00AE6C3F">
      <w:pPr>
        <w:pStyle w:val="Akapitzlist"/>
        <w:jc w:val="both"/>
        <w:rPr>
          <w:sz w:val="24"/>
          <w:szCs w:val="24"/>
        </w:rPr>
      </w:pPr>
      <w:bookmarkStart w:id="0" w:name="_GoBack"/>
      <w:bookmarkEnd w:id="0"/>
    </w:p>
    <w:p w:rsidR="00AE6C3F" w:rsidRPr="00B173E2" w:rsidRDefault="00AE6C3F" w:rsidP="00AE6C3F">
      <w:pPr>
        <w:pStyle w:val="Akapitzlist"/>
        <w:jc w:val="both"/>
        <w:rPr>
          <w:sz w:val="24"/>
          <w:szCs w:val="24"/>
        </w:rPr>
      </w:pPr>
      <w:r w:rsidRPr="00AE6C3F">
        <w:rPr>
          <w:sz w:val="24"/>
          <w:szCs w:val="24"/>
        </w:rPr>
        <w:t xml:space="preserve">  </w:t>
      </w:r>
    </w:p>
    <w:sectPr w:rsidR="00AE6C3F" w:rsidRPr="00B173E2" w:rsidSect="00995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3F2"/>
    <w:multiLevelType w:val="hybridMultilevel"/>
    <w:tmpl w:val="D278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4042"/>
    <w:multiLevelType w:val="hybridMultilevel"/>
    <w:tmpl w:val="D136B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57DAB"/>
    <w:multiLevelType w:val="hybridMultilevel"/>
    <w:tmpl w:val="64D6E51A"/>
    <w:lvl w:ilvl="0" w:tplc="11869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5F"/>
    <w:rsid w:val="00065CC1"/>
    <w:rsid w:val="00334CE3"/>
    <w:rsid w:val="00365795"/>
    <w:rsid w:val="003A32DC"/>
    <w:rsid w:val="003A6882"/>
    <w:rsid w:val="00671E59"/>
    <w:rsid w:val="006F70BB"/>
    <w:rsid w:val="0099533C"/>
    <w:rsid w:val="00A50ABE"/>
    <w:rsid w:val="00AB738E"/>
    <w:rsid w:val="00AE6C3F"/>
    <w:rsid w:val="00B173E2"/>
    <w:rsid w:val="00BE43DD"/>
    <w:rsid w:val="00C33C5F"/>
    <w:rsid w:val="00DD1A2D"/>
    <w:rsid w:val="00E15211"/>
    <w:rsid w:val="00E27768"/>
    <w:rsid w:val="00EC5FBC"/>
    <w:rsid w:val="00FC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 milanow</dc:creator>
  <cp:lastModifiedBy>LENOVO</cp:lastModifiedBy>
  <cp:revision>4</cp:revision>
  <cp:lastPrinted>2022-03-15T09:52:00Z</cp:lastPrinted>
  <dcterms:created xsi:type="dcterms:W3CDTF">2022-03-15T09:55:00Z</dcterms:created>
  <dcterms:modified xsi:type="dcterms:W3CDTF">2024-03-15T11:46:00Z</dcterms:modified>
</cp:coreProperties>
</file>